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both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spacing w:line="68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重庆文化艺术职业学院</w:t>
      </w:r>
    </w:p>
    <w:p>
      <w:pPr>
        <w:spacing w:line="68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2019年专业技术岗位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增补</w:t>
      </w:r>
      <w:r>
        <w:rPr>
          <w:rFonts w:hint="eastAsia" w:ascii="方正小标宋_GBK" w:eastAsia="方正小标宋_GBK"/>
          <w:sz w:val="44"/>
          <w:szCs w:val="44"/>
        </w:rPr>
        <w:t>计划表</w:t>
      </w:r>
    </w:p>
    <w:p>
      <w:pPr>
        <w:spacing w:line="68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tbl>
      <w:tblPr>
        <w:tblStyle w:val="3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4"/>
        <w:gridCol w:w="2912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914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_GBK" w:eastAsia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auto"/>
                <w:sz w:val="32"/>
                <w:szCs w:val="32"/>
              </w:rPr>
              <w:t>岗位级别</w:t>
            </w:r>
          </w:p>
        </w:tc>
        <w:tc>
          <w:tcPr>
            <w:tcW w:w="2912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_GBK" w:eastAsia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auto"/>
                <w:sz w:val="32"/>
                <w:szCs w:val="32"/>
              </w:rPr>
              <w:t>拟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  <w:lang w:eastAsia="zh-CN"/>
              </w:rPr>
              <w:t>增补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</w:rPr>
              <w:t>岗位数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_GBK" w:eastAsia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auto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914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_GBK" w:eastAsia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auto"/>
                <w:sz w:val="32"/>
                <w:szCs w:val="32"/>
              </w:rPr>
              <w:t>专技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  <w:lang w:eastAsia="zh-CN"/>
              </w:rPr>
              <w:t>六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</w:rPr>
              <w:t>级</w:t>
            </w:r>
          </w:p>
        </w:tc>
        <w:tc>
          <w:tcPr>
            <w:tcW w:w="2912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方正仿宋_GBK" w:eastAsia="方正仿宋_GBK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spacing w:line="594" w:lineRule="exact"/>
              <w:ind w:firstLine="640" w:firstLineChars="200"/>
              <w:jc w:val="center"/>
              <w:rPr>
                <w:rFonts w:ascii="方正仿宋_GBK" w:eastAsia="方正仿宋_GB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14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方正仿宋_GBK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auto"/>
                <w:sz w:val="32"/>
                <w:szCs w:val="32"/>
              </w:rPr>
              <w:t>专技十级</w:t>
            </w:r>
          </w:p>
        </w:tc>
        <w:tc>
          <w:tcPr>
            <w:tcW w:w="2912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方正仿宋_GBK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spacing w:line="594" w:lineRule="exact"/>
              <w:ind w:firstLine="640" w:firstLineChars="200"/>
              <w:jc w:val="center"/>
              <w:rPr>
                <w:rFonts w:ascii="方正仿宋_GBK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914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方正仿宋_GBK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auto"/>
                <w:sz w:val="32"/>
                <w:szCs w:val="32"/>
              </w:rPr>
              <w:t>专技十一级</w:t>
            </w:r>
          </w:p>
        </w:tc>
        <w:tc>
          <w:tcPr>
            <w:tcW w:w="2912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方正仿宋_GBK" w:hAnsi="Times New Roman" w:eastAsia="方正仿宋_GBK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auto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914" w:type="dxa"/>
            <w:vAlign w:val="center"/>
          </w:tcPr>
          <w:p>
            <w:pPr>
              <w:widowControl/>
              <w:spacing w:line="594" w:lineRule="exact"/>
              <w:ind w:firstLine="640" w:firstLineChars="200"/>
              <w:jc w:val="center"/>
              <w:rPr>
                <w:rFonts w:ascii="方正仿宋_GBK" w:eastAsia="方正仿宋_GBK"/>
                <w:color w:val="auto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C6FF7"/>
    <w:rsid w:val="5BFC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2020-05-11T04:27:00Z</dcterms:created>
  <dc:creator>解语</dc:creator>
  <cp:lastModifiedBy>解语</cp:lastModifiedBy>
  <dcterms:modified xsi:type="dcterms:W3CDTF">2020-05-11T04:29:11Z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