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widowControl/>
        <w:spacing w:line="594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重庆文化艺术职业学院</w:t>
      </w: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关于开展2019年专业技术岗位竞聘工作的补充通知</w:t>
      </w:r>
    </w:p>
    <w:p>
      <w:pPr>
        <w:widowControl/>
        <w:spacing w:line="594" w:lineRule="exact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pacing w:line="594" w:lineRule="exact"/>
        <w:jc w:val="left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学院各系（部）、处（室）：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为改善岗位结构，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经学院党委会研究，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学院2019年专业技术岗位补充竞聘工作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有关事项通知如下：</w:t>
      </w:r>
    </w:p>
    <w:p>
      <w:pPr>
        <w:widowControl/>
        <w:numPr>
          <w:ilvl w:val="0"/>
          <w:numId w:val="1"/>
        </w:numPr>
        <w:spacing w:line="594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竞聘对象</w:t>
      </w:r>
    </w:p>
    <w:p>
      <w:pPr>
        <w:widowControl/>
        <w:numPr>
          <w:ilvl w:val="0"/>
          <w:numId w:val="0"/>
        </w:numPr>
        <w:spacing w:line="594" w:lineRule="exact"/>
        <w:ind w:firstLine="640"/>
        <w:jc w:val="left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学院事业编制在职在岗人员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94" w:lineRule="exact"/>
        <w:ind w:left="585"/>
        <w:jc w:val="left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二、竞聘岗位及职数</w:t>
      </w:r>
    </w:p>
    <w:p>
      <w:pPr>
        <w:widowControl/>
        <w:spacing w:line="594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学院可用于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专业技术岗位补充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如下（根据资格审查结果据实竞聘）：</w:t>
      </w: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2912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岗位级别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增补</w:t>
            </w: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ind w:firstLine="640" w:firstLineChars="20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专技十级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ind w:firstLine="640" w:firstLineChars="200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专技十一级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ind w:firstLine="640" w:firstLineChars="200"/>
              <w:jc w:val="center"/>
              <w:rPr>
                <w:rFonts w:ascii="方正仿宋_GBK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94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三、竞聘程序及进程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（一）个人自评。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向所在部门提交《</w:t>
      </w:r>
      <w:r>
        <w:rPr>
          <w:rFonts w:hint="eastAsia" w:ascii="方正仿宋_GBK" w:hAnsi="宋体" w:eastAsia="方正仿宋_GBK" w:cs="宋体"/>
          <w:color w:val="333333"/>
          <w:kern w:val="0"/>
          <w:sz w:val="33"/>
          <w:szCs w:val="30"/>
        </w:rPr>
        <w:t>重庆文化艺术职业学院2019年专业技术岗位竞</w:t>
      </w:r>
      <w:r>
        <w:rPr>
          <w:rFonts w:hint="eastAsia" w:ascii="方正仿宋_GBK" w:hAnsi="宋体" w:eastAsia="方正仿宋_GBK" w:cs="宋体"/>
          <w:color w:val="auto"/>
          <w:kern w:val="0"/>
          <w:sz w:val="33"/>
          <w:szCs w:val="30"/>
        </w:rPr>
        <w:t>聘申报（自评）表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》（见附件）。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1.完成时间：2020年5月18日-5月20日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2.具体要求：A4纸质双面打印本人签字后提交所在部门。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（三）民主测评。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根据申报人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所在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部门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对符合资格条件的报名人员进行测评（以无记名投票方式填写测评表）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，并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填写《学院2019年教师序列专业技术岗位竞聘工作民主测评表》《学院2019年非教师序列专业技术岗位竞聘工作民主测评表》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（见附件）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1.完成时间：2020年5月21日-5月22日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2.具体要求：（1）所在部门组织全体职工（含合同制人员）集中测评，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测评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会议的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职工数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不少于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所在部门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总人数的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  <w:t>2/3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，采用个人述职或业绩展示等方式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进行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实行回避制度，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有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近亲属或其他直接利害关系人参加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竞聘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时，应当申请回避。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）所在部门将测评得分折算统计表和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宋体" w:eastAsia="方正仿宋_GBK" w:cs="宋体"/>
          <w:color w:val="333333"/>
          <w:kern w:val="0"/>
          <w:sz w:val="33"/>
          <w:szCs w:val="30"/>
        </w:rPr>
        <w:t>学院2019年专业技术岗位竞</w:t>
      </w:r>
      <w:r>
        <w:rPr>
          <w:rFonts w:hint="eastAsia" w:ascii="方正仿宋_GBK" w:hAnsi="宋体" w:eastAsia="方正仿宋_GBK" w:cs="宋体"/>
          <w:color w:val="auto"/>
          <w:kern w:val="0"/>
          <w:sz w:val="33"/>
          <w:szCs w:val="30"/>
        </w:rPr>
        <w:t>聘申报（自评）表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填写推荐意见后，以纸质版盖章密封后交</w:t>
      </w:r>
      <w:r>
        <w:rPr>
          <w:rFonts w:hint="eastAsia" w:ascii="方正仿宋_GBK" w:eastAsia="方正仿宋_GBK"/>
          <w:color w:val="000000"/>
          <w:sz w:val="32"/>
          <w:szCs w:val="32"/>
        </w:rPr>
        <w:t>岗位设置及聘用工作</w:t>
      </w:r>
      <w:r>
        <w:rPr>
          <w:rFonts w:hint="eastAsia" w:ascii="方正仿宋_GBK" w:hAnsi="宋体" w:eastAsia="方正仿宋_GBK"/>
          <w:color w:val="333333"/>
          <w:kern w:val="0"/>
          <w:sz w:val="32"/>
          <w:szCs w:val="32"/>
        </w:rPr>
        <w:t>领导小组办公室（人事处）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（四）综合评议。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val="en-US" w:eastAsia="zh-CN"/>
        </w:rPr>
        <w:t>人事处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val="en-US" w:eastAsia="zh-CN"/>
        </w:rPr>
        <w:t>开展综合评议工作。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  <w:t>教师序列专业技术岗位人员填写《学院2019年教师序列专业技术岗位竞聘业绩综合评议表》；非教师序列专业技术岗位（含教师序列主岗在行政岗位上的专业技术人员）填写《学院2019年非教师序列专业技术岗位竞聘工作综合评议表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（见附件）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color w:val="auto"/>
          <w:sz w:val="32"/>
          <w:szCs w:val="32"/>
          <w:lang w:val="en-US" w:eastAsia="zh-CN"/>
        </w:rPr>
        <w:t>1.完成时间：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2020年5月25日-5月26日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2.具体要求：（1）申报人所在部门将《综合评议表》按表格填报审核要求，于2020年5月26日17:30前提交至人事处，</w:t>
      </w:r>
      <w:r>
        <w:rPr>
          <w:rFonts w:hint="eastAsia" w:ascii="方正仿宋_GBK" w:eastAsia="方正仿宋_GBK"/>
          <w:color w:val="000000"/>
          <w:sz w:val="32"/>
          <w:szCs w:val="32"/>
        </w:rPr>
        <w:t>逾期未提交相关</w:t>
      </w:r>
      <w:r>
        <w:rPr>
          <w:rFonts w:ascii="方正仿宋_GBK" w:eastAsia="方正仿宋_GBK"/>
          <w:color w:val="000000"/>
          <w:sz w:val="32"/>
          <w:szCs w:val="32"/>
        </w:rPr>
        <w:t>材料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者</w:t>
      </w:r>
      <w:r>
        <w:rPr>
          <w:rFonts w:hint="eastAsia" w:ascii="方正仿宋_GBK" w:eastAsia="方正仿宋_GBK"/>
          <w:color w:val="000000"/>
          <w:sz w:val="32"/>
          <w:szCs w:val="32"/>
        </w:rPr>
        <w:t>视为自动放弃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。（2）严格审签程序，如发现业绩弄虚作假即取消竞聘资格；（3）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实行回避制度，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有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近亲属或其他直接利害关系人参加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竞聘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时，应当申请回避。</w:t>
      </w:r>
    </w:p>
    <w:p>
      <w:pPr>
        <w:widowControl/>
        <w:numPr>
          <w:ilvl w:val="0"/>
          <w:numId w:val="0"/>
        </w:numPr>
        <w:spacing w:line="594" w:lineRule="exact"/>
        <w:ind w:leftChars="20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（一）业绩材料时间：任现岗位职级以来取得的业绩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（二）在党纪、政纪处分期内或正在接受立案审查或停职审查尚未做出结论的人员，暂不参加岗位竞聘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（三）在符合竞聘条件的人数大于岗位设置数时，依据以上程序开展竞聘工作；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（四）学院岗位竞聘工作领导小组在主管部门指导和监督下开展工作，并全过程接受学院纪检监察室工作监督。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（五）参加岗位竞聘的任职资格，时间截止为</w:t>
      </w:r>
      <w:r>
        <w:rPr>
          <w:rFonts w:hint="eastAsia" w:asci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2019年12月31日。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（六）个人或部门未按期提交申报材料者，逾期不再受理。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（七）本通知所涉及的竞聘程序及进程依据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《重庆文化艺术职业学院2019年专业技术岗位竞聘工作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实施。</w:t>
      </w:r>
    </w:p>
    <w:p>
      <w:pPr>
        <w:widowControl/>
        <w:spacing w:line="594" w:lineRule="exact"/>
        <w:ind w:left="5453" w:leftChars="304" w:hanging="4480" w:hangingChars="140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    重庆文化艺术职业学院</w:t>
      </w:r>
    </w:p>
    <w:p>
      <w:pPr>
        <w:widowControl/>
        <w:spacing w:line="594" w:lineRule="exact"/>
        <w:ind w:firstLine="5440" w:firstLineChars="170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color w:val="000000"/>
          <w:sz w:val="32"/>
          <w:szCs w:val="32"/>
        </w:rPr>
        <w:t>年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color w:val="000000"/>
          <w:sz w:val="32"/>
          <w:szCs w:val="32"/>
        </w:rPr>
        <w:t>月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方正仿宋_GBK" w:eastAsia="方正仿宋_GBK"/>
          <w:color w:val="00000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>
      <w:rPr>
        <w:rStyle w:val="7"/>
        <w:rFonts w:hAnsi="宋体"/>
        <w:sz w:val="28"/>
        <w:szCs w:val="28"/>
      </w:rPr>
      <w:instrText xml:space="preserve">PAGE  </w:instrText>
    </w:r>
    <w:r>
      <w:rPr>
        <w:rFonts w:hAnsi="宋体"/>
        <w:sz w:val="28"/>
        <w:szCs w:val="28"/>
      </w:rPr>
      <w:fldChar w:fldCharType="separate"/>
    </w:r>
    <w:r>
      <w:rPr>
        <w:rStyle w:val="7"/>
        <w:rFonts w:hAnsi="宋体"/>
        <w:sz w:val="28"/>
        <w:szCs w:val="28"/>
      </w:rPr>
      <w:t>16</w:t>
    </w:r>
    <w:r>
      <w:rPr>
        <w:rFonts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4A250"/>
    <w:multiLevelType w:val="singleLevel"/>
    <w:tmpl w:val="DFB4A2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2CA3"/>
    <w:rsid w:val="00F53261"/>
    <w:rsid w:val="01D73FF5"/>
    <w:rsid w:val="05A60763"/>
    <w:rsid w:val="0621158A"/>
    <w:rsid w:val="06CA20CC"/>
    <w:rsid w:val="08AE4D88"/>
    <w:rsid w:val="0A7355D1"/>
    <w:rsid w:val="0D092AB9"/>
    <w:rsid w:val="0D771DA8"/>
    <w:rsid w:val="0E1921EE"/>
    <w:rsid w:val="0E88780D"/>
    <w:rsid w:val="0F8D2D15"/>
    <w:rsid w:val="10E7049F"/>
    <w:rsid w:val="119A4A69"/>
    <w:rsid w:val="12823326"/>
    <w:rsid w:val="137B690F"/>
    <w:rsid w:val="143E6A09"/>
    <w:rsid w:val="15184C84"/>
    <w:rsid w:val="16323776"/>
    <w:rsid w:val="17D90259"/>
    <w:rsid w:val="1A453BC7"/>
    <w:rsid w:val="1A511559"/>
    <w:rsid w:val="1B0E30BA"/>
    <w:rsid w:val="1B3339F0"/>
    <w:rsid w:val="1C627BB4"/>
    <w:rsid w:val="1D0C23EC"/>
    <w:rsid w:val="1E067CC0"/>
    <w:rsid w:val="20486DD6"/>
    <w:rsid w:val="22E507E0"/>
    <w:rsid w:val="241A4B2C"/>
    <w:rsid w:val="24E44404"/>
    <w:rsid w:val="27112766"/>
    <w:rsid w:val="2A2026CF"/>
    <w:rsid w:val="2A2B1B31"/>
    <w:rsid w:val="2C085ED9"/>
    <w:rsid w:val="2C604F16"/>
    <w:rsid w:val="2D5B10D4"/>
    <w:rsid w:val="334E766A"/>
    <w:rsid w:val="338D4055"/>
    <w:rsid w:val="362F7B39"/>
    <w:rsid w:val="36852CA3"/>
    <w:rsid w:val="37EB51B9"/>
    <w:rsid w:val="3A081D1D"/>
    <w:rsid w:val="3C133792"/>
    <w:rsid w:val="3E6508C5"/>
    <w:rsid w:val="3EC05292"/>
    <w:rsid w:val="40B63F18"/>
    <w:rsid w:val="438C57AF"/>
    <w:rsid w:val="449250B8"/>
    <w:rsid w:val="453F72E9"/>
    <w:rsid w:val="48753546"/>
    <w:rsid w:val="48F61C1C"/>
    <w:rsid w:val="4A30427B"/>
    <w:rsid w:val="4C436526"/>
    <w:rsid w:val="4C71137E"/>
    <w:rsid w:val="4D1C1198"/>
    <w:rsid w:val="4EB86950"/>
    <w:rsid w:val="50E91580"/>
    <w:rsid w:val="5271541D"/>
    <w:rsid w:val="52D43A5B"/>
    <w:rsid w:val="5347572F"/>
    <w:rsid w:val="534B423B"/>
    <w:rsid w:val="538C7D48"/>
    <w:rsid w:val="54F27BCA"/>
    <w:rsid w:val="551A0636"/>
    <w:rsid w:val="55765865"/>
    <w:rsid w:val="57753918"/>
    <w:rsid w:val="58A36BC6"/>
    <w:rsid w:val="5DED67D6"/>
    <w:rsid w:val="5ED822C2"/>
    <w:rsid w:val="5FB64934"/>
    <w:rsid w:val="5FFE7A01"/>
    <w:rsid w:val="60524C04"/>
    <w:rsid w:val="60687D9F"/>
    <w:rsid w:val="63A22763"/>
    <w:rsid w:val="63B11AB7"/>
    <w:rsid w:val="6A3C47DD"/>
    <w:rsid w:val="6A9E61B1"/>
    <w:rsid w:val="6BE14D3A"/>
    <w:rsid w:val="6E420D36"/>
    <w:rsid w:val="700A6212"/>
    <w:rsid w:val="751B6D02"/>
    <w:rsid w:val="777A3361"/>
    <w:rsid w:val="7BD128A3"/>
    <w:rsid w:val="7D353130"/>
    <w:rsid w:val="7DB5002B"/>
    <w:rsid w:val="7DBB22AA"/>
    <w:rsid w:val="7E5E285C"/>
    <w:rsid w:val="7E8F5A57"/>
    <w:rsid w:val="7ED56DB8"/>
    <w:rsid w:val="7F4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N w:val="0"/>
      <w:ind w:firstLine="645"/>
    </w:pPr>
    <w:rPr>
      <w:rFonts w:ascii="Calibri" w:hAnsi="Calibri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2020-04-29T06:16:00Z</dcterms:created>
  <dc:creator>hp</dc:creator>
  <cp:lastModifiedBy>解语</cp:lastModifiedBy>
  <cp:lastPrinted>2020-04-29T06:27:00Z</cp:lastPrinted>
  <dcterms:modified xsi:type="dcterms:W3CDTF">2020-05-11T04:34:45Z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