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624" w:beforeLines="200" w:line="540" w:lineRule="exact"/>
        <w:jc w:val="center"/>
        <w:rPr>
          <w:rFonts w:hint="eastAsia" w:ascii="仿宋" w:hAnsi="仿宋" w:eastAsia="仿宋"/>
          <w:b/>
          <w:sz w:val="44"/>
          <w:szCs w:val="44"/>
          <w:lang w:val="en-US" w:eastAsia="zh-CN"/>
        </w:rPr>
      </w:pPr>
      <w:r>
        <w:rPr>
          <w:rFonts w:hint="eastAsia" w:ascii="仿宋" w:hAnsi="仿宋" w:eastAsia="仿宋"/>
          <w:b/>
          <w:sz w:val="44"/>
          <w:szCs w:val="44"/>
        </w:rPr>
        <w:t>“巴渝工匠”杯重庆市第十</w:t>
      </w:r>
      <w:r>
        <w:rPr>
          <w:rFonts w:hint="eastAsia" w:ascii="仿宋" w:hAnsi="仿宋" w:eastAsia="仿宋"/>
          <w:b/>
          <w:sz w:val="44"/>
          <w:szCs w:val="44"/>
          <w:lang w:eastAsia="zh-CN"/>
        </w:rPr>
        <w:t>五</w:t>
      </w:r>
      <w:r>
        <w:rPr>
          <w:rFonts w:hint="eastAsia" w:ascii="仿宋" w:hAnsi="仿宋" w:eastAsia="仿宋"/>
          <w:b/>
          <w:sz w:val="44"/>
          <w:szCs w:val="44"/>
        </w:rPr>
        <w:t>届高职院校学生技能竞赛</w:t>
      </w:r>
      <w:r>
        <w:rPr>
          <w:rFonts w:hint="eastAsia" w:ascii="仿宋" w:hAnsi="仿宋" w:eastAsia="仿宋"/>
          <w:b/>
          <w:sz w:val="44"/>
          <w:szCs w:val="44"/>
          <w:lang w:val="en-US" w:eastAsia="zh-CN"/>
        </w:rPr>
        <w:t>市场营销技能</w:t>
      </w:r>
      <w:r>
        <w:rPr>
          <w:rFonts w:hint="eastAsia" w:ascii="仿宋" w:hAnsi="仿宋" w:eastAsia="仿宋"/>
          <w:b/>
          <w:sz w:val="44"/>
          <w:szCs w:val="44"/>
        </w:rPr>
        <w:t>赛项</w:t>
      </w:r>
      <w:r>
        <w:rPr>
          <w:rFonts w:hint="eastAsia" w:ascii="仿宋" w:hAnsi="仿宋" w:eastAsia="仿宋"/>
          <w:b/>
          <w:sz w:val="44"/>
          <w:szCs w:val="44"/>
          <w:lang w:val="en-US" w:eastAsia="zh-CN"/>
        </w:rPr>
        <w:t xml:space="preserve"> </w:t>
      </w:r>
    </w:p>
    <w:p>
      <w:pPr>
        <w:snapToGrid w:val="0"/>
        <w:spacing w:before="624" w:beforeLines="200" w:line="540" w:lineRule="exact"/>
        <w:jc w:val="center"/>
        <w:rPr>
          <w:rFonts w:hint="eastAsia" w:ascii="仿宋" w:hAnsi="仿宋" w:eastAsia="仿宋"/>
          <w:b/>
          <w:sz w:val="44"/>
          <w:szCs w:val="44"/>
          <w:lang w:val="en-US" w:eastAsia="zh-CN"/>
        </w:rPr>
      </w:pPr>
      <w:r>
        <w:rPr>
          <w:rFonts w:hint="eastAsia" w:ascii="仿宋" w:hAnsi="仿宋" w:eastAsia="仿宋"/>
          <w:b/>
          <w:sz w:val="44"/>
          <w:szCs w:val="44"/>
          <w:lang w:val="en-US" w:eastAsia="zh-CN"/>
        </w:rPr>
        <w:t>校赛方案</w:t>
      </w:r>
    </w:p>
    <w:p/>
    <w:p/>
    <w:p/>
    <w:p/>
    <w:p>
      <w:pPr>
        <w:spacing w:line="560" w:lineRule="exact"/>
        <w:ind w:firstLine="570"/>
        <w:rPr>
          <w:rFonts w:ascii="仿宋" w:hAnsi="仿宋" w:eastAsia="仿宋" w:cs="仿宋_GB2312"/>
          <w:b/>
          <w:bCs/>
          <w:sz w:val="28"/>
          <w:szCs w:val="28"/>
        </w:rPr>
      </w:pPr>
      <w:bookmarkStart w:id="0" w:name="_Toc504482528"/>
      <w:r>
        <w:rPr>
          <w:rFonts w:hint="eastAsia" w:ascii="仿宋" w:hAnsi="仿宋" w:eastAsia="仿宋" w:cs="仿宋_GB2312"/>
          <w:b/>
          <w:bCs/>
          <w:sz w:val="28"/>
          <w:szCs w:val="28"/>
        </w:rPr>
        <w:t>一、赛项名称</w:t>
      </w:r>
      <w:bookmarkEnd w:id="0"/>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 “巴渝工匠”杯重庆市第十</w:t>
      </w:r>
      <w:r>
        <w:rPr>
          <w:rFonts w:hint="eastAsia" w:ascii="仿宋" w:hAnsi="仿宋" w:eastAsia="仿宋"/>
          <w:sz w:val="28"/>
          <w:szCs w:val="28"/>
          <w:lang w:eastAsia="zh-CN"/>
        </w:rPr>
        <w:t>五</w:t>
      </w:r>
      <w:r>
        <w:rPr>
          <w:rFonts w:hint="eastAsia" w:ascii="仿宋" w:hAnsi="仿宋" w:eastAsia="仿宋"/>
          <w:sz w:val="28"/>
          <w:szCs w:val="28"/>
        </w:rPr>
        <w:t>届高职院校学生技能竞赛</w:t>
      </w:r>
      <w:r>
        <w:rPr>
          <w:rFonts w:hint="eastAsia" w:ascii="仿宋" w:hAnsi="仿宋" w:eastAsia="仿宋"/>
          <w:sz w:val="28"/>
          <w:szCs w:val="28"/>
          <w:lang w:val="en-US" w:eastAsia="zh-CN"/>
        </w:rPr>
        <w:t>市场营销技能</w:t>
      </w:r>
      <w:r>
        <w:rPr>
          <w:rFonts w:hint="eastAsia" w:ascii="仿宋" w:hAnsi="仿宋" w:eastAsia="仿宋"/>
          <w:sz w:val="28"/>
          <w:szCs w:val="28"/>
        </w:rPr>
        <w:t>赛项</w:t>
      </w:r>
    </w:p>
    <w:p>
      <w:pPr>
        <w:numPr>
          <w:ilvl w:val="0"/>
          <w:numId w:val="1"/>
        </w:numPr>
        <w:spacing w:line="560" w:lineRule="exact"/>
        <w:ind w:firstLine="570"/>
        <w:rPr>
          <w:rFonts w:hint="eastAsia" w:ascii="仿宋" w:hAnsi="仿宋" w:eastAsia="仿宋" w:cs="仿宋_GB2312"/>
          <w:b/>
          <w:bCs/>
          <w:sz w:val="28"/>
          <w:szCs w:val="28"/>
        </w:rPr>
      </w:pPr>
      <w:bookmarkStart w:id="1" w:name="_Toc504482529"/>
      <w:r>
        <w:rPr>
          <w:rFonts w:hint="eastAsia" w:ascii="仿宋" w:hAnsi="仿宋" w:eastAsia="仿宋" w:cs="仿宋_GB2312"/>
          <w:b/>
          <w:bCs/>
          <w:sz w:val="28"/>
          <w:szCs w:val="28"/>
        </w:rPr>
        <w:t>竞赛目的</w:t>
      </w:r>
      <w:bookmarkEnd w:id="1"/>
    </w:p>
    <w:p>
      <w:pPr>
        <w:spacing w:line="560" w:lineRule="exact"/>
        <w:ind w:firstLine="560" w:firstLineChars="200"/>
        <w:rPr>
          <w:rFonts w:hint="eastAsia" w:ascii="仿宋" w:hAnsi="仿宋" w:eastAsia="仿宋" w:cs="仿宋_GB2312"/>
          <w:b/>
          <w:bCs/>
          <w:sz w:val="28"/>
          <w:szCs w:val="28"/>
        </w:rPr>
      </w:pPr>
      <w:r>
        <w:rPr>
          <w:rFonts w:hint="eastAsia" w:ascii="仿宋_GB2312" w:hAnsi="Arial Narrow" w:eastAsia="仿宋_GB2312" w:cs="Arial"/>
          <w:sz w:val="28"/>
          <w:szCs w:val="28"/>
        </w:rPr>
        <w:t>本赛项为各院校师生提供交流借鉴的平台，引领高职院校市场营销专业建设和教学改革，以赛促教，推进专业建设与产业发展对接、课程内容与职业标准对接、人才培养过程与企业营销过程对接，提高市场营销专业人才培养质量和社会认可度与影响力。</w:t>
      </w:r>
    </w:p>
    <w:p>
      <w:pPr>
        <w:spacing w:line="560" w:lineRule="exact"/>
        <w:ind w:firstLine="570"/>
        <w:rPr>
          <w:rFonts w:ascii="仿宋" w:hAnsi="仿宋" w:eastAsia="仿宋" w:cs="仿宋_GB2312"/>
          <w:b/>
          <w:bCs/>
          <w:sz w:val="28"/>
          <w:szCs w:val="28"/>
        </w:rPr>
      </w:pPr>
      <w:bookmarkStart w:id="2" w:name="_Toc460654211"/>
      <w:bookmarkStart w:id="3" w:name="_Toc504482530"/>
      <w:r>
        <w:rPr>
          <w:rFonts w:hint="eastAsia" w:ascii="仿宋" w:hAnsi="仿宋" w:eastAsia="仿宋" w:cs="仿宋_GB2312"/>
          <w:b/>
          <w:bCs/>
          <w:sz w:val="28"/>
          <w:szCs w:val="28"/>
        </w:rPr>
        <w:t>三、竞赛</w:t>
      </w:r>
      <w:bookmarkEnd w:id="2"/>
      <w:r>
        <w:rPr>
          <w:rFonts w:hint="eastAsia" w:ascii="仿宋" w:hAnsi="仿宋" w:eastAsia="仿宋" w:cs="仿宋_GB2312"/>
          <w:b/>
          <w:bCs/>
          <w:sz w:val="28"/>
          <w:szCs w:val="28"/>
        </w:rPr>
        <w:t>时间与内容</w:t>
      </w:r>
      <w:bookmarkEnd w:id="3"/>
    </w:p>
    <w:p>
      <w:pPr>
        <w:spacing w:line="560" w:lineRule="exact"/>
        <w:ind w:firstLine="560" w:firstLineChars="200"/>
        <w:rPr>
          <w:rFonts w:hint="eastAsia" w:ascii="仿宋" w:hAnsi="仿宋" w:eastAsia="仿宋"/>
          <w:sz w:val="28"/>
          <w:szCs w:val="28"/>
        </w:rPr>
      </w:pPr>
      <w:bookmarkStart w:id="4" w:name="_Toc460654212"/>
      <w:r>
        <w:rPr>
          <w:rFonts w:hint="eastAsia" w:ascii="仿宋" w:hAnsi="仿宋" w:eastAsia="仿宋"/>
          <w:sz w:val="28"/>
          <w:szCs w:val="28"/>
        </w:rPr>
        <w:t>（一）竞赛时间</w:t>
      </w:r>
      <w:bookmarkEnd w:id="4"/>
    </w:p>
    <w:p>
      <w:pPr>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报名：2022年即日起--3月10</w:t>
      </w:r>
      <w:bookmarkStart w:id="9" w:name="_GoBack"/>
      <w:bookmarkEnd w:id="9"/>
      <w:r>
        <w:rPr>
          <w:rFonts w:hint="eastAsia" w:ascii="仿宋" w:hAnsi="仿宋" w:eastAsia="仿宋"/>
          <w:sz w:val="28"/>
          <w:szCs w:val="28"/>
          <w:lang w:val="en-US" w:eastAsia="zh-CN"/>
        </w:rPr>
        <w:t>日</w:t>
      </w:r>
    </w:p>
    <w:p>
      <w:pPr>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竞赛：2022年3月8-10日</w:t>
      </w:r>
    </w:p>
    <w:p>
      <w:pPr>
        <w:numPr>
          <w:ilvl w:val="0"/>
          <w:numId w:val="2"/>
        </w:num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竞赛内容</w:t>
      </w:r>
    </w:p>
    <w:p>
      <w:pPr>
        <w:spacing w:line="560" w:lineRule="exact"/>
        <w:ind w:firstLine="560" w:firstLineChars="200"/>
        <w:jc w:val="left"/>
        <w:rPr>
          <w:rFonts w:hint="eastAsia" w:ascii="仿宋_GB2312" w:eastAsia="仿宋_GB2312"/>
          <w:sz w:val="28"/>
          <w:szCs w:val="28"/>
        </w:rPr>
      </w:pPr>
      <w:r>
        <w:rPr>
          <w:rFonts w:hint="eastAsia" w:ascii="仿宋_GB2312" w:eastAsia="仿宋_GB2312"/>
          <w:sz w:val="28"/>
          <w:szCs w:val="28"/>
        </w:rPr>
        <w:t>本赛项通过考察参赛选手数字营销、方案策划、情境营销等重要工作任务的完成质量以及选手职业素养作为竞赛内容，全面考察选手的市场调查与分析能力、目标市场选择与定位能力、目标受众分析与定位能力、竞争策略分析能力、营销策划能力、品牌传播能力、产品促销能力、客户服务能力、数据分析能力、成本核算与财务分析能力和团队合作能力，同时，也对选手的沟通表达、礼仪规范等基本职业素质进行考察。在竞赛中，选手将会用到经济学基础、商品学基础、市场营销基础、市场调查与分析、消费者行为学、推销技术、品牌策划、财务管理等课程的综合知识。</w:t>
      </w:r>
    </w:p>
    <w:p>
      <w:pPr>
        <w:spacing w:line="560" w:lineRule="exact"/>
        <w:ind w:firstLine="560" w:firstLineChars="200"/>
        <w:jc w:val="left"/>
        <w:rPr>
          <w:rFonts w:hint="eastAsia" w:ascii="仿宋_GB2312" w:eastAsia="仿宋_GB2312"/>
          <w:sz w:val="28"/>
          <w:szCs w:val="28"/>
        </w:rPr>
      </w:pPr>
    </w:p>
    <w:p>
      <w:pPr>
        <w:spacing w:line="560" w:lineRule="exact"/>
        <w:jc w:val="center"/>
        <w:rPr>
          <w:rFonts w:ascii="仿宋_GB2312" w:eastAsia="仿宋_GB2312"/>
          <w:sz w:val="24"/>
          <w:szCs w:val="24"/>
        </w:rPr>
      </w:pPr>
      <w:r>
        <w:rPr>
          <w:rFonts w:hint="eastAsia" w:ascii="仿宋_GB2312" w:eastAsia="仿宋_GB2312"/>
          <w:sz w:val="24"/>
          <w:szCs w:val="24"/>
        </w:rPr>
        <w:t>表</w:t>
      </w:r>
      <w:r>
        <w:rPr>
          <w:rFonts w:ascii="仿宋_GB2312" w:eastAsia="仿宋_GB2312"/>
          <w:sz w:val="24"/>
          <w:szCs w:val="24"/>
        </w:rPr>
        <w:t xml:space="preserve">1 </w:t>
      </w:r>
      <w:r>
        <w:rPr>
          <w:rFonts w:hint="eastAsia" w:ascii="仿宋_GB2312" w:eastAsia="仿宋_GB2312"/>
          <w:sz w:val="24"/>
          <w:szCs w:val="24"/>
        </w:rPr>
        <w:t>“市场营销技能”竞赛内容与时长</w:t>
      </w:r>
    </w:p>
    <w:tbl>
      <w:tblPr>
        <w:tblStyle w:val="2"/>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5"/>
        <w:gridCol w:w="757"/>
        <w:gridCol w:w="1334"/>
        <w:gridCol w:w="115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895" w:type="dxa"/>
            <w:vAlign w:val="center"/>
          </w:tcPr>
          <w:p>
            <w:pPr>
              <w:jc w:val="center"/>
              <w:rPr>
                <w:rFonts w:ascii="仿宋_GB2312" w:eastAsia="仿宋_GB2312"/>
                <w:b/>
                <w:sz w:val="24"/>
                <w:szCs w:val="24"/>
              </w:rPr>
            </w:pPr>
            <w:r>
              <w:rPr>
                <w:rFonts w:hint="eastAsia" w:ascii="仿宋_GB2312" w:eastAsia="仿宋_GB2312"/>
                <w:b/>
                <w:sz w:val="24"/>
                <w:szCs w:val="24"/>
              </w:rPr>
              <w:t>比赛内容</w:t>
            </w:r>
          </w:p>
        </w:tc>
        <w:tc>
          <w:tcPr>
            <w:tcW w:w="757" w:type="dxa"/>
            <w:vAlign w:val="center"/>
          </w:tcPr>
          <w:p>
            <w:pPr>
              <w:jc w:val="center"/>
              <w:rPr>
                <w:rFonts w:hint="default" w:ascii="仿宋_GB2312" w:eastAsia="仿宋_GB2312"/>
                <w:b/>
                <w:sz w:val="24"/>
                <w:szCs w:val="24"/>
                <w:lang w:val="en-US" w:eastAsia="zh-CN"/>
              </w:rPr>
            </w:pPr>
            <w:r>
              <w:rPr>
                <w:rFonts w:hint="eastAsia" w:ascii="仿宋_GB2312" w:eastAsia="仿宋_GB2312"/>
                <w:b/>
                <w:sz w:val="24"/>
                <w:szCs w:val="24"/>
                <w:lang w:val="en-US" w:eastAsia="zh-CN"/>
              </w:rPr>
              <w:t>分值</w:t>
            </w:r>
          </w:p>
        </w:tc>
        <w:tc>
          <w:tcPr>
            <w:tcW w:w="1334" w:type="dxa"/>
            <w:vAlign w:val="center"/>
          </w:tcPr>
          <w:p>
            <w:pPr>
              <w:jc w:val="center"/>
              <w:rPr>
                <w:rFonts w:hint="default" w:ascii="仿宋_GB2312" w:eastAsia="仿宋_GB2312"/>
                <w:b/>
                <w:sz w:val="24"/>
                <w:szCs w:val="24"/>
                <w:lang w:val="en-US" w:eastAsia="zh-CN"/>
              </w:rPr>
            </w:pPr>
            <w:r>
              <w:rPr>
                <w:rFonts w:hint="eastAsia" w:ascii="仿宋_GB2312" w:eastAsia="仿宋_GB2312"/>
                <w:b/>
                <w:sz w:val="24"/>
                <w:szCs w:val="24"/>
                <w:lang w:val="en-US" w:eastAsia="zh-CN"/>
              </w:rPr>
              <w:t>竞赛方式</w:t>
            </w:r>
          </w:p>
        </w:tc>
        <w:tc>
          <w:tcPr>
            <w:tcW w:w="1154" w:type="dxa"/>
            <w:vAlign w:val="center"/>
          </w:tcPr>
          <w:p>
            <w:pPr>
              <w:jc w:val="center"/>
              <w:rPr>
                <w:rFonts w:ascii="仿宋_GB2312" w:eastAsia="仿宋_GB2312"/>
                <w:b/>
                <w:sz w:val="24"/>
                <w:szCs w:val="24"/>
              </w:rPr>
            </w:pPr>
            <w:r>
              <w:rPr>
                <w:rFonts w:hint="eastAsia" w:ascii="仿宋_GB2312" w:eastAsia="仿宋_GB2312"/>
                <w:b/>
                <w:sz w:val="24"/>
                <w:szCs w:val="24"/>
              </w:rPr>
              <w:t>时间</w:t>
            </w:r>
          </w:p>
        </w:tc>
        <w:tc>
          <w:tcPr>
            <w:tcW w:w="1536" w:type="dxa"/>
            <w:vAlign w:val="center"/>
          </w:tcPr>
          <w:p>
            <w:pPr>
              <w:jc w:val="center"/>
              <w:rPr>
                <w:rFonts w:ascii="仿宋_GB2312" w:eastAsia="仿宋_GB2312"/>
                <w:b/>
                <w:sz w:val="24"/>
                <w:szCs w:val="24"/>
              </w:rPr>
            </w:pPr>
            <w:r>
              <w:rPr>
                <w:rFonts w:hint="eastAsia" w:ascii="仿宋_GB2312" w:eastAsia="仿宋_GB2312"/>
                <w:b/>
                <w:sz w:val="24"/>
                <w:szCs w:val="24"/>
              </w:rPr>
              <w:t>比赛安排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4895" w:type="dxa"/>
            <w:vAlign w:val="center"/>
          </w:tcPr>
          <w:p>
            <w:pPr>
              <w:rPr>
                <w:rFonts w:ascii="仿宋_GB2312" w:eastAsia="仿宋_GB2312"/>
                <w:sz w:val="24"/>
                <w:szCs w:val="24"/>
              </w:rPr>
            </w:pPr>
            <w:r>
              <w:rPr>
                <w:rFonts w:hint="eastAsia" w:ascii="仿宋_GB2312" w:eastAsia="仿宋_GB2312"/>
                <w:sz w:val="24"/>
                <w:szCs w:val="24"/>
              </w:rPr>
              <w:t>数字营销：各参赛团队在相同的市场环境 下，结合给定的企业数据与市场数据， 借助数字媒体平台进行品牌传播，增加网站曝光度，提升品牌认知度。</w:t>
            </w:r>
          </w:p>
        </w:tc>
        <w:tc>
          <w:tcPr>
            <w:tcW w:w="7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15分</w:t>
            </w:r>
          </w:p>
        </w:tc>
        <w:tc>
          <w:tcPr>
            <w:tcW w:w="1334"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4人分工合作</w:t>
            </w:r>
          </w:p>
        </w:tc>
        <w:tc>
          <w:tcPr>
            <w:tcW w:w="1154"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90分钟</w:t>
            </w:r>
          </w:p>
        </w:tc>
        <w:tc>
          <w:tcPr>
            <w:tcW w:w="1536"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竞赛第1日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4895" w:type="dxa"/>
            <w:vAlign w:val="center"/>
          </w:tcPr>
          <w:p>
            <w:pPr>
              <w:rPr>
                <w:rFonts w:ascii="仿宋_GB2312" w:eastAsia="仿宋_GB2312"/>
                <w:sz w:val="24"/>
                <w:szCs w:val="24"/>
              </w:rPr>
            </w:pPr>
            <w:r>
              <w:rPr>
                <w:rFonts w:hint="eastAsia" w:ascii="仿宋_GB2312" w:eastAsia="仿宋_GB2312"/>
                <w:sz w:val="24"/>
                <w:szCs w:val="24"/>
              </w:rPr>
              <w:t>方案策划：按题目要求撰写WORD文档和 PPT文档。</w:t>
            </w:r>
          </w:p>
        </w:tc>
        <w:tc>
          <w:tcPr>
            <w:tcW w:w="757" w:type="dxa"/>
            <w:vMerge w:val="restart"/>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25分</w:t>
            </w:r>
          </w:p>
        </w:tc>
        <w:tc>
          <w:tcPr>
            <w:tcW w:w="1334" w:type="dxa"/>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4人分工合作</w:t>
            </w:r>
          </w:p>
        </w:tc>
        <w:tc>
          <w:tcPr>
            <w:tcW w:w="1154"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60分钟</w:t>
            </w:r>
          </w:p>
        </w:tc>
        <w:tc>
          <w:tcPr>
            <w:tcW w:w="1536" w:type="dxa"/>
            <w:vAlign w:val="center"/>
          </w:tcPr>
          <w:p>
            <w:pPr>
              <w:jc w:val="center"/>
              <w:rPr>
                <w:rFonts w:ascii="仿宋_GB2312" w:eastAsia="仿宋_GB2312"/>
                <w:sz w:val="24"/>
                <w:szCs w:val="24"/>
              </w:rPr>
            </w:pPr>
            <w:r>
              <w:rPr>
                <w:rFonts w:hint="eastAsia" w:ascii="仿宋_GB2312" w:eastAsia="仿宋_GB2312"/>
                <w:sz w:val="24"/>
                <w:szCs w:val="24"/>
                <w:lang w:val="en-US" w:eastAsia="zh-CN"/>
              </w:rPr>
              <w:t>竞赛第1日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4895" w:type="dxa"/>
            <w:vAlign w:val="center"/>
          </w:tcPr>
          <w:p>
            <w:pPr>
              <w:rPr>
                <w:rFonts w:ascii="仿宋_GB2312" w:eastAsia="仿宋_GB2312"/>
                <w:sz w:val="24"/>
                <w:szCs w:val="24"/>
              </w:rPr>
            </w:pPr>
            <w:r>
              <w:rPr>
                <w:rFonts w:hint="eastAsia" w:ascii="仿宋_GB2312" w:eastAsia="仿宋_GB2312"/>
                <w:sz w:val="24"/>
                <w:szCs w:val="24"/>
              </w:rPr>
              <w:t>方案策划：按题目要求进行汇报展示。</w:t>
            </w:r>
          </w:p>
        </w:tc>
        <w:tc>
          <w:tcPr>
            <w:tcW w:w="757" w:type="dxa"/>
            <w:vMerge w:val="continue"/>
            <w:vAlign w:val="center"/>
          </w:tcPr>
          <w:p>
            <w:pPr>
              <w:jc w:val="center"/>
              <w:rPr>
                <w:rFonts w:ascii="仿宋_GB2312" w:eastAsia="仿宋_GB2312"/>
                <w:sz w:val="24"/>
                <w:szCs w:val="24"/>
              </w:rPr>
            </w:pPr>
          </w:p>
        </w:tc>
        <w:tc>
          <w:tcPr>
            <w:tcW w:w="1334" w:type="dxa"/>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4人分工合作</w:t>
            </w:r>
          </w:p>
        </w:tc>
        <w:tc>
          <w:tcPr>
            <w:tcW w:w="1154"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10分钟</w:t>
            </w:r>
          </w:p>
        </w:tc>
        <w:tc>
          <w:tcPr>
            <w:tcW w:w="1536" w:type="dxa"/>
            <w:vAlign w:val="center"/>
          </w:tcPr>
          <w:p>
            <w:pPr>
              <w:jc w:val="center"/>
              <w:rPr>
                <w:rFonts w:hint="eastAsia" w:ascii="仿宋_GB2312" w:eastAsia="仿宋_GB2312"/>
                <w:sz w:val="24"/>
                <w:szCs w:val="24"/>
                <w:lang w:eastAsia="zh-CN"/>
              </w:rPr>
            </w:pPr>
            <w:r>
              <w:rPr>
                <w:rFonts w:hint="eastAsia" w:ascii="仿宋_GB2312" w:eastAsia="仿宋_GB2312"/>
                <w:sz w:val="24"/>
                <w:szCs w:val="24"/>
                <w:lang w:val="en-US" w:eastAsia="zh-CN"/>
              </w:rPr>
              <w:t>竞赛第1日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4895" w:type="dxa"/>
            <w:vAlign w:val="center"/>
          </w:tcPr>
          <w:p>
            <w:pPr>
              <w:rPr>
                <w:rFonts w:ascii="仿宋_GB2312" w:eastAsia="仿宋_GB2312"/>
                <w:sz w:val="24"/>
                <w:szCs w:val="24"/>
              </w:rPr>
            </w:pPr>
            <w:r>
              <w:rPr>
                <w:rFonts w:hint="eastAsia" w:ascii="仿宋_GB2312" w:eastAsia="仿宋_GB2312"/>
                <w:sz w:val="24"/>
                <w:szCs w:val="24"/>
              </w:rPr>
              <w:t>情境营销：各参赛队在同一个动态市场环 境条件下，通过目标市场分析与选择、营 销策略组合和财务报表分析，使企业的效 益最大化。</w:t>
            </w:r>
          </w:p>
        </w:tc>
        <w:tc>
          <w:tcPr>
            <w:tcW w:w="7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60分</w:t>
            </w:r>
          </w:p>
        </w:tc>
        <w:tc>
          <w:tcPr>
            <w:tcW w:w="1334" w:type="dxa"/>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4人分工合作</w:t>
            </w:r>
          </w:p>
        </w:tc>
        <w:tc>
          <w:tcPr>
            <w:tcW w:w="1154"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300分钟</w:t>
            </w:r>
          </w:p>
        </w:tc>
        <w:tc>
          <w:tcPr>
            <w:tcW w:w="1536" w:type="dxa"/>
            <w:vAlign w:val="center"/>
          </w:tcPr>
          <w:p>
            <w:pPr>
              <w:jc w:val="center"/>
              <w:rPr>
                <w:rFonts w:hint="eastAsia" w:ascii="仿宋_GB2312" w:eastAsia="仿宋_GB2312"/>
                <w:sz w:val="24"/>
                <w:szCs w:val="24"/>
                <w:lang w:eastAsia="zh-CN"/>
              </w:rPr>
            </w:pPr>
            <w:r>
              <w:rPr>
                <w:rFonts w:hint="eastAsia" w:ascii="仿宋_GB2312" w:eastAsia="仿宋_GB2312"/>
                <w:sz w:val="24"/>
                <w:szCs w:val="24"/>
                <w:lang w:val="en-US" w:eastAsia="zh-CN"/>
              </w:rPr>
              <w:t>竞赛第2日</w:t>
            </w:r>
          </w:p>
        </w:tc>
      </w:tr>
    </w:tbl>
    <w:p>
      <w:pPr>
        <w:spacing w:line="360" w:lineRule="auto"/>
        <w:ind w:firstLine="565" w:firstLineChars="202"/>
        <w:outlineLvl w:val="0"/>
        <w:rPr>
          <w:rFonts w:hint="eastAsia" w:ascii="仿宋" w:hAnsi="仿宋" w:eastAsia="仿宋"/>
          <w:sz w:val="28"/>
          <w:szCs w:val="28"/>
          <w:lang w:eastAsia="zh-CN"/>
        </w:rPr>
      </w:pPr>
      <w:r>
        <w:rPr>
          <w:rFonts w:hint="eastAsia" w:ascii="仿宋" w:hAnsi="仿宋" w:eastAsia="仿宋"/>
          <w:sz w:val="28"/>
          <w:szCs w:val="28"/>
          <w:lang w:eastAsia="zh-CN"/>
        </w:rPr>
        <w:tab/>
      </w:r>
      <w:r>
        <w:rPr>
          <w:rFonts w:hint="eastAsia" w:ascii="黑体" w:hAnsi="黑体" w:eastAsia="黑体"/>
          <w:sz w:val="24"/>
        </w:rPr>
        <w:t>备注：具体比赛时间点根据比赛具体承办工作安排确定</w:t>
      </w:r>
    </w:p>
    <w:p>
      <w:pPr>
        <w:numPr>
          <w:ilvl w:val="0"/>
          <w:numId w:val="0"/>
        </w:numPr>
        <w:tabs>
          <w:tab w:val="left" w:pos="738"/>
          <w:tab w:val="left" w:pos="768"/>
        </w:tabs>
        <w:spacing w:line="560" w:lineRule="exact"/>
        <w:ind w:left="570" w:leftChars="0"/>
        <w:rPr>
          <w:rFonts w:hint="eastAsia" w:ascii="仿宋" w:hAnsi="仿宋" w:eastAsia="仿宋" w:cs="仿宋_GB2312"/>
          <w:b/>
          <w:bCs/>
          <w:sz w:val="28"/>
          <w:szCs w:val="28"/>
        </w:rPr>
      </w:pPr>
      <w:bookmarkStart w:id="5" w:name="_Toc460654210"/>
      <w:bookmarkStart w:id="6" w:name="_Toc504482531"/>
      <w:r>
        <w:rPr>
          <w:rFonts w:hint="eastAsia" w:ascii="仿宋" w:hAnsi="仿宋" w:eastAsia="仿宋" w:cs="仿宋_GB2312"/>
          <w:b/>
          <w:bCs/>
          <w:sz w:val="28"/>
          <w:szCs w:val="28"/>
          <w:lang w:val="en-US" w:eastAsia="zh-CN"/>
        </w:rPr>
        <w:t>四、</w:t>
      </w:r>
      <w:r>
        <w:rPr>
          <w:rFonts w:hint="eastAsia" w:ascii="仿宋" w:hAnsi="仿宋" w:eastAsia="仿宋" w:cs="仿宋_GB2312"/>
          <w:b/>
          <w:bCs/>
          <w:sz w:val="28"/>
          <w:szCs w:val="28"/>
        </w:rPr>
        <w:t>竞赛方式</w:t>
      </w:r>
      <w:bookmarkEnd w:id="5"/>
      <w:bookmarkEnd w:id="6"/>
    </w:p>
    <w:p>
      <w:pPr>
        <w:spacing w:line="360" w:lineRule="auto"/>
        <w:ind w:firstLine="560" w:firstLineChars="200"/>
        <w:rPr>
          <w:rFonts w:hint="eastAsia" w:eastAsia="仿宋_GB2312"/>
          <w:color w:val="000000"/>
          <w:sz w:val="28"/>
          <w:szCs w:val="28"/>
        </w:rPr>
      </w:pPr>
      <w:r>
        <w:rPr>
          <w:rFonts w:hint="eastAsia" w:eastAsia="仿宋_GB2312"/>
          <w:color w:val="000000"/>
          <w:sz w:val="28"/>
          <w:szCs w:val="28"/>
        </w:rPr>
        <w:t>本竞赛为团体赛。</w:t>
      </w:r>
      <w:r>
        <w:rPr>
          <w:rFonts w:hint="eastAsia" w:eastAsia="仿宋_GB2312"/>
          <w:color w:val="000000"/>
          <w:sz w:val="28"/>
          <w:szCs w:val="28"/>
          <w:lang w:eastAsia="zh-CN"/>
        </w:rPr>
        <w:t>学生</w:t>
      </w:r>
      <w:r>
        <w:rPr>
          <w:rFonts w:eastAsia="仿宋_GB2312"/>
          <w:color w:val="000000"/>
          <w:sz w:val="28"/>
          <w:szCs w:val="28"/>
        </w:rPr>
        <w:t>组队参赛，</w:t>
      </w:r>
      <w:r>
        <w:rPr>
          <w:rFonts w:hint="eastAsia" w:eastAsia="仿宋_GB2312"/>
          <w:color w:val="000000"/>
          <w:sz w:val="28"/>
          <w:szCs w:val="28"/>
          <w:lang w:eastAsia="zh-CN"/>
        </w:rPr>
        <w:t>可</w:t>
      </w:r>
      <w:r>
        <w:rPr>
          <w:rFonts w:eastAsia="仿宋_GB2312"/>
          <w:color w:val="000000"/>
          <w:sz w:val="28"/>
          <w:szCs w:val="28"/>
        </w:rPr>
        <w:t>跨</w:t>
      </w:r>
      <w:r>
        <w:rPr>
          <w:rFonts w:hint="eastAsia" w:eastAsia="仿宋_GB2312"/>
          <w:color w:val="000000"/>
          <w:sz w:val="28"/>
          <w:szCs w:val="28"/>
          <w:lang w:eastAsia="zh-CN"/>
        </w:rPr>
        <w:t>专业</w:t>
      </w:r>
      <w:r>
        <w:rPr>
          <w:rFonts w:eastAsia="仿宋_GB2312"/>
          <w:color w:val="000000"/>
          <w:sz w:val="28"/>
          <w:szCs w:val="28"/>
        </w:rPr>
        <w:t>组队。</w:t>
      </w:r>
      <w:r>
        <w:rPr>
          <w:rFonts w:hint="eastAsia" w:eastAsia="仿宋_GB2312"/>
          <w:color w:val="000000"/>
          <w:sz w:val="28"/>
          <w:szCs w:val="28"/>
        </w:rPr>
        <w:t>每支参赛队由4名参赛选手、2名指导教师和1名领队（可由指导教师兼任）组成。</w:t>
      </w:r>
    </w:p>
    <w:p>
      <w:pPr>
        <w:spacing w:line="360" w:lineRule="auto"/>
        <w:ind w:firstLine="560" w:firstLineChars="200"/>
        <w:rPr>
          <w:rFonts w:hint="eastAsia" w:eastAsia="仿宋_GB2312"/>
          <w:color w:val="000000"/>
          <w:sz w:val="28"/>
          <w:szCs w:val="28"/>
        </w:rPr>
      </w:pPr>
      <w:r>
        <w:rPr>
          <w:rFonts w:hint="eastAsia" w:eastAsia="仿宋_GB2312"/>
          <w:color w:val="000000"/>
          <w:sz w:val="28"/>
          <w:szCs w:val="28"/>
        </w:rPr>
        <w:t>本赛</w:t>
      </w:r>
      <w:r>
        <w:rPr>
          <w:rFonts w:eastAsia="仿宋_GB2312"/>
          <w:color w:val="000000"/>
          <w:sz w:val="28"/>
          <w:szCs w:val="28"/>
        </w:rPr>
        <w:t>项</w:t>
      </w:r>
      <w:r>
        <w:rPr>
          <w:rFonts w:hint="eastAsia" w:eastAsia="仿宋_GB2312"/>
          <w:color w:val="000000"/>
          <w:sz w:val="28"/>
          <w:szCs w:val="28"/>
        </w:rPr>
        <w:t>拟</w:t>
      </w:r>
      <w:r>
        <w:rPr>
          <w:rFonts w:eastAsia="仿宋_GB2312"/>
          <w:color w:val="000000"/>
          <w:sz w:val="28"/>
          <w:szCs w:val="28"/>
        </w:rPr>
        <w:t>设</w:t>
      </w:r>
      <w:r>
        <w:rPr>
          <w:rFonts w:hint="eastAsia" w:eastAsia="仿宋_GB2312"/>
          <w:color w:val="000000"/>
          <w:sz w:val="28"/>
          <w:szCs w:val="28"/>
          <w:lang w:val="en-US" w:eastAsia="zh-CN"/>
        </w:rPr>
        <w:t>1-2</w:t>
      </w:r>
      <w:r>
        <w:rPr>
          <w:rFonts w:hint="eastAsia" w:eastAsia="仿宋_GB2312"/>
          <w:color w:val="000000"/>
          <w:sz w:val="28"/>
          <w:szCs w:val="28"/>
        </w:rPr>
        <w:t>个</w:t>
      </w:r>
      <w:r>
        <w:rPr>
          <w:rFonts w:eastAsia="仿宋_GB2312"/>
          <w:color w:val="000000"/>
          <w:sz w:val="28"/>
          <w:szCs w:val="28"/>
        </w:rPr>
        <w:t>赛场</w:t>
      </w:r>
      <w:r>
        <w:rPr>
          <w:rFonts w:hint="eastAsia" w:eastAsia="仿宋_GB2312"/>
          <w:color w:val="000000"/>
          <w:sz w:val="28"/>
          <w:szCs w:val="28"/>
        </w:rPr>
        <w:t>（根据实际报名情况而定）</w:t>
      </w:r>
      <w:r>
        <w:rPr>
          <w:rFonts w:eastAsia="仿宋_GB2312"/>
          <w:color w:val="000000"/>
          <w:sz w:val="28"/>
          <w:szCs w:val="28"/>
        </w:rPr>
        <w:t>，</w:t>
      </w:r>
      <w:r>
        <w:rPr>
          <w:rFonts w:hint="eastAsia" w:eastAsia="仿宋_GB2312"/>
          <w:color w:val="000000"/>
          <w:sz w:val="28"/>
          <w:szCs w:val="28"/>
        </w:rPr>
        <w:t>每个</w:t>
      </w:r>
      <w:r>
        <w:rPr>
          <w:rFonts w:eastAsia="仿宋_GB2312"/>
          <w:color w:val="000000"/>
          <w:sz w:val="28"/>
          <w:szCs w:val="28"/>
        </w:rPr>
        <w:t>赛场</w:t>
      </w:r>
      <w:r>
        <w:rPr>
          <w:rFonts w:hint="eastAsia" w:eastAsia="仿宋_GB2312"/>
          <w:color w:val="000000"/>
          <w:sz w:val="28"/>
          <w:szCs w:val="28"/>
        </w:rPr>
        <w:t>拟</w:t>
      </w:r>
      <w:r>
        <w:rPr>
          <w:rFonts w:eastAsia="仿宋_GB2312"/>
          <w:color w:val="000000"/>
          <w:sz w:val="28"/>
          <w:szCs w:val="28"/>
        </w:rPr>
        <w:t>设</w:t>
      </w:r>
      <w:r>
        <w:rPr>
          <w:rFonts w:hint="eastAsia" w:eastAsia="仿宋_GB2312"/>
          <w:color w:val="000000"/>
          <w:sz w:val="28"/>
          <w:szCs w:val="28"/>
          <w:lang w:val="en-US" w:eastAsia="zh-CN"/>
        </w:rPr>
        <w:t>8-16</w:t>
      </w:r>
      <w:r>
        <w:rPr>
          <w:rFonts w:hint="eastAsia" w:eastAsia="仿宋_GB2312"/>
          <w:color w:val="000000"/>
          <w:sz w:val="28"/>
          <w:szCs w:val="28"/>
        </w:rPr>
        <w:t>个</w:t>
      </w:r>
      <w:r>
        <w:rPr>
          <w:rFonts w:eastAsia="仿宋_GB2312"/>
          <w:color w:val="000000"/>
          <w:sz w:val="28"/>
          <w:szCs w:val="28"/>
        </w:rPr>
        <w:t>机位</w:t>
      </w:r>
      <w:r>
        <w:rPr>
          <w:rFonts w:hint="eastAsia" w:eastAsia="仿宋_GB2312"/>
          <w:color w:val="000000"/>
          <w:sz w:val="28"/>
          <w:szCs w:val="28"/>
        </w:rPr>
        <w:t>（根据实际报名情况而定），1个参赛队1个机位，每个机位2台电脑，其中1台电脑备用。</w:t>
      </w:r>
    </w:p>
    <w:p>
      <w:pPr>
        <w:numPr>
          <w:ilvl w:val="0"/>
          <w:numId w:val="0"/>
        </w:numPr>
        <w:spacing w:line="560" w:lineRule="exact"/>
        <w:ind w:left="570" w:leftChars="0"/>
        <w:rPr>
          <w:rFonts w:hint="eastAsia" w:ascii="仿宋" w:hAnsi="仿宋" w:eastAsia="仿宋" w:cs="仿宋_GB2312"/>
          <w:b/>
          <w:bCs/>
          <w:sz w:val="28"/>
          <w:szCs w:val="28"/>
        </w:rPr>
      </w:pPr>
      <w:bookmarkStart w:id="7" w:name="_Toc504482534"/>
      <w:r>
        <w:rPr>
          <w:rFonts w:hint="eastAsia" w:ascii="仿宋" w:hAnsi="仿宋" w:eastAsia="仿宋" w:cs="仿宋_GB2312"/>
          <w:b/>
          <w:bCs/>
          <w:sz w:val="28"/>
          <w:szCs w:val="28"/>
          <w:lang w:val="en-US" w:eastAsia="zh-CN"/>
        </w:rPr>
        <w:t>五、</w:t>
      </w:r>
      <w:r>
        <w:rPr>
          <w:rFonts w:hint="eastAsia" w:ascii="仿宋" w:hAnsi="仿宋" w:eastAsia="仿宋" w:cs="仿宋_GB2312"/>
          <w:b/>
          <w:bCs/>
          <w:sz w:val="28"/>
          <w:szCs w:val="28"/>
        </w:rPr>
        <w:t>竞赛规则</w:t>
      </w:r>
      <w:bookmarkEnd w:id="7"/>
    </w:p>
    <w:p>
      <w:pPr>
        <w:spacing w:line="560" w:lineRule="exact"/>
        <w:ind w:firstLine="420" w:firstLineChars="150"/>
        <w:outlineLvl w:val="1"/>
        <w:rPr>
          <w:rFonts w:ascii="仿宋_GB2312" w:eastAsia="仿宋_GB2312"/>
          <w:sz w:val="28"/>
          <w:szCs w:val="28"/>
        </w:rPr>
      </w:pPr>
      <w:r>
        <w:rPr>
          <w:rFonts w:hint="eastAsia" w:ascii="仿宋_GB2312" w:eastAsia="仿宋_GB2312"/>
          <w:sz w:val="28"/>
          <w:szCs w:val="28"/>
        </w:rPr>
        <w:t>（一）报名资格</w:t>
      </w:r>
    </w:p>
    <w:p>
      <w:pPr>
        <w:spacing w:line="560" w:lineRule="exact"/>
        <w:ind w:firstLine="560" w:firstLineChars="200"/>
        <w:rPr>
          <w:rFonts w:ascii="仿宋_GB2312" w:eastAsia="仿宋_GB2312"/>
          <w:sz w:val="28"/>
          <w:szCs w:val="28"/>
        </w:rPr>
      </w:pPr>
      <w:r>
        <w:rPr>
          <w:rFonts w:hint="eastAsia" w:ascii="仿宋_GB2312" w:eastAsia="仿宋_GB2312"/>
          <w:sz w:val="28"/>
          <w:szCs w:val="28"/>
          <w:lang w:val="en-US" w:eastAsia="zh-CN"/>
        </w:rPr>
        <w:t>面向学院各专业在校学生</w:t>
      </w:r>
      <w:r>
        <w:rPr>
          <w:rFonts w:hint="eastAsia" w:ascii="仿宋_GB2312" w:eastAsia="仿宋_GB2312"/>
          <w:sz w:val="28"/>
          <w:szCs w:val="28"/>
        </w:rPr>
        <w:t>。</w:t>
      </w:r>
    </w:p>
    <w:p>
      <w:pPr>
        <w:spacing w:line="560" w:lineRule="exact"/>
        <w:ind w:firstLine="420" w:firstLineChars="150"/>
        <w:outlineLvl w:val="1"/>
        <w:rPr>
          <w:rFonts w:ascii="仿宋_GB2312" w:eastAsia="仿宋_GB2312"/>
          <w:sz w:val="28"/>
          <w:szCs w:val="28"/>
        </w:rPr>
      </w:pPr>
      <w:r>
        <w:rPr>
          <w:rFonts w:hint="eastAsia" w:ascii="仿宋_GB2312" w:eastAsia="仿宋_GB2312"/>
          <w:sz w:val="28"/>
          <w:szCs w:val="28"/>
        </w:rPr>
        <w:t>（二）报名要求</w:t>
      </w:r>
    </w:p>
    <w:p>
      <w:pPr>
        <w:spacing w:line="560" w:lineRule="exact"/>
        <w:ind w:firstLine="560" w:firstLineChars="200"/>
        <w:outlineLvl w:val="1"/>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通过</w:t>
      </w:r>
      <w:r>
        <w:rPr>
          <w:rFonts w:hint="eastAsia" w:ascii="仿宋_GB2312" w:eastAsia="仿宋_GB2312"/>
          <w:sz w:val="28"/>
          <w:szCs w:val="28"/>
          <w:lang w:val="en-US" w:eastAsia="zh-CN"/>
        </w:rPr>
        <w:t>二维码扫码加群</w:t>
      </w:r>
      <w:r>
        <w:rPr>
          <w:rFonts w:ascii="仿宋_GB2312" w:eastAsia="仿宋_GB2312"/>
          <w:sz w:val="28"/>
          <w:szCs w:val="28"/>
        </w:rPr>
        <w:t>完成参赛报名工作。参赛选手和指导教师报名获得确认后不得随意更换。</w:t>
      </w:r>
    </w:p>
    <w:p>
      <w:pPr>
        <w:numPr>
          <w:ilvl w:val="0"/>
          <w:numId w:val="0"/>
        </w:numPr>
        <w:spacing w:line="560" w:lineRule="exact"/>
        <w:ind w:left="570" w:leftChars="0"/>
        <w:rPr>
          <w:rFonts w:hint="eastAsia" w:ascii="仿宋" w:hAnsi="仿宋" w:eastAsia="仿宋" w:cs="仿宋_GB2312"/>
          <w:b/>
          <w:bCs/>
          <w:sz w:val="28"/>
          <w:szCs w:val="28"/>
        </w:rPr>
      </w:pPr>
      <w:bookmarkStart w:id="8" w:name="_Toc504482535"/>
      <w:r>
        <w:rPr>
          <w:rFonts w:hint="eastAsia" w:ascii="仿宋" w:hAnsi="仿宋" w:eastAsia="仿宋" w:cs="仿宋_GB2312"/>
          <w:b/>
          <w:bCs/>
          <w:sz w:val="28"/>
          <w:szCs w:val="28"/>
          <w:lang w:val="en-US" w:eastAsia="zh-CN"/>
        </w:rPr>
        <w:t>六、</w:t>
      </w:r>
      <w:r>
        <w:rPr>
          <w:rFonts w:hint="eastAsia" w:ascii="仿宋" w:hAnsi="仿宋" w:eastAsia="仿宋" w:cs="仿宋_GB2312"/>
          <w:b/>
          <w:bCs/>
          <w:sz w:val="28"/>
          <w:szCs w:val="28"/>
        </w:rPr>
        <w:t>竞赛环境</w:t>
      </w:r>
      <w:bookmarkEnd w:id="8"/>
    </w:p>
    <w:p>
      <w:pPr>
        <w:spacing w:line="360" w:lineRule="auto"/>
        <w:ind w:firstLine="560" w:firstLineChars="200"/>
        <w:rPr>
          <w:rFonts w:eastAsia="仿宋_GB2312"/>
          <w:color w:val="000000"/>
          <w:sz w:val="28"/>
          <w:szCs w:val="28"/>
        </w:rPr>
      </w:pPr>
      <w:r>
        <w:rPr>
          <w:rFonts w:hint="eastAsia" w:eastAsia="仿宋_GB2312"/>
          <w:color w:val="000000"/>
          <w:sz w:val="28"/>
          <w:szCs w:val="28"/>
        </w:rPr>
        <w:t>1.电脑机房。</w:t>
      </w:r>
    </w:p>
    <w:p>
      <w:pPr>
        <w:spacing w:line="360" w:lineRule="auto"/>
        <w:ind w:firstLine="560" w:firstLineChars="200"/>
        <w:rPr>
          <w:rFonts w:eastAsia="仿宋_GB2312"/>
          <w:color w:val="000000"/>
          <w:sz w:val="28"/>
          <w:szCs w:val="28"/>
        </w:rPr>
      </w:pPr>
      <w:r>
        <w:rPr>
          <w:rFonts w:hint="eastAsia" w:eastAsia="仿宋_GB2312"/>
          <w:color w:val="000000"/>
          <w:sz w:val="28"/>
          <w:szCs w:val="28"/>
        </w:rPr>
        <w:t>2.一个参赛队一个机位，每个机位两台电脑，其中一台备用。</w:t>
      </w:r>
    </w:p>
    <w:p>
      <w:pPr>
        <w:numPr>
          <w:ilvl w:val="0"/>
          <w:numId w:val="0"/>
        </w:numPr>
        <w:spacing w:line="560" w:lineRule="exact"/>
        <w:ind w:left="10" w:leftChars="0" w:firstLine="560" w:firstLineChars="200"/>
        <w:rPr>
          <w:rFonts w:hint="eastAsia" w:eastAsia="仿宋_GB2312"/>
          <w:color w:val="000000"/>
          <w:sz w:val="28"/>
          <w:szCs w:val="28"/>
        </w:rPr>
      </w:pPr>
      <w:r>
        <w:rPr>
          <w:rFonts w:hint="eastAsia" w:eastAsia="仿宋_GB2312"/>
          <w:color w:val="000000"/>
          <w:sz w:val="28"/>
          <w:szCs w:val="28"/>
          <w:lang w:val="en-US" w:eastAsia="zh-CN"/>
        </w:rPr>
        <w:t>3</w:t>
      </w:r>
      <w:r>
        <w:rPr>
          <w:rFonts w:hint="eastAsia" w:eastAsia="仿宋_GB2312"/>
          <w:color w:val="000000"/>
          <w:sz w:val="28"/>
          <w:szCs w:val="28"/>
        </w:rPr>
        <w:t>.</w:t>
      </w:r>
      <w:r>
        <w:rPr>
          <w:rFonts w:hint="eastAsia" w:ascii="仿宋_GB2312" w:eastAsia="仿宋_GB2312"/>
          <w:sz w:val="28"/>
          <w:szCs w:val="28"/>
        </w:rPr>
        <w:t xml:space="preserve"> </w:t>
      </w:r>
      <w:r>
        <w:rPr>
          <w:rFonts w:hint="eastAsia" w:eastAsia="仿宋_GB2312"/>
          <w:color w:val="000000"/>
          <w:sz w:val="28"/>
          <w:szCs w:val="28"/>
        </w:rPr>
        <w:t>汇报场地：多媒体</w:t>
      </w:r>
      <w:r>
        <w:rPr>
          <w:rFonts w:hint="eastAsia" w:eastAsia="仿宋_GB2312"/>
          <w:color w:val="000000"/>
          <w:sz w:val="28"/>
          <w:szCs w:val="28"/>
          <w:lang w:val="en-US" w:eastAsia="zh-CN"/>
        </w:rPr>
        <w:t>教室</w:t>
      </w:r>
      <w:r>
        <w:rPr>
          <w:rFonts w:hint="eastAsia" w:eastAsia="仿宋_GB2312"/>
          <w:color w:val="000000"/>
          <w:sz w:val="28"/>
          <w:szCs w:val="28"/>
        </w:rPr>
        <w:t>。</w:t>
      </w:r>
    </w:p>
    <w:p>
      <w:pPr>
        <w:numPr>
          <w:ilvl w:val="0"/>
          <w:numId w:val="0"/>
        </w:numPr>
        <w:spacing w:line="560" w:lineRule="exact"/>
        <w:ind w:left="570" w:leftChars="0"/>
        <w:rPr>
          <w:rFonts w:hint="eastAsia" w:ascii="仿宋" w:hAnsi="仿宋" w:eastAsia="仿宋" w:cs="仿宋_GB2312"/>
          <w:b/>
          <w:bCs/>
          <w:sz w:val="28"/>
          <w:szCs w:val="28"/>
        </w:rPr>
      </w:pPr>
      <w:r>
        <w:rPr>
          <w:rFonts w:hint="eastAsia" w:ascii="仿宋" w:hAnsi="仿宋" w:eastAsia="仿宋" w:cs="仿宋_GB2312"/>
          <w:b/>
          <w:bCs/>
          <w:sz w:val="28"/>
          <w:szCs w:val="28"/>
          <w:lang w:val="en-US" w:eastAsia="zh-CN"/>
        </w:rPr>
        <w:t>七</w:t>
      </w:r>
      <w:r>
        <w:rPr>
          <w:rFonts w:hint="eastAsia" w:ascii="仿宋" w:hAnsi="仿宋" w:eastAsia="仿宋" w:cs="仿宋_GB2312"/>
          <w:b/>
          <w:bCs/>
          <w:sz w:val="28"/>
          <w:szCs w:val="28"/>
        </w:rPr>
        <w:t>、奖项设定</w:t>
      </w:r>
    </w:p>
    <w:p>
      <w:pPr>
        <w:spacing w:line="360" w:lineRule="auto"/>
        <w:ind w:firstLine="560" w:firstLineChars="200"/>
        <w:rPr>
          <w:rFonts w:hint="default" w:eastAsia="仿宋_GB2312"/>
          <w:color w:val="000000"/>
          <w:sz w:val="28"/>
          <w:szCs w:val="28"/>
          <w:lang w:val="en-US" w:eastAsia="zh-CN"/>
        </w:rPr>
      </w:pPr>
      <w:r>
        <w:rPr>
          <w:rFonts w:hint="eastAsia" w:eastAsia="仿宋_GB2312"/>
          <w:color w:val="000000"/>
          <w:sz w:val="28"/>
          <w:szCs w:val="28"/>
          <w:lang w:val="en-US" w:eastAsia="zh-CN"/>
        </w:rPr>
        <w:t xml:space="preserve">1.设团体一、二、三等奖，以赛项实际参赛队总数为基数，一、 </w:t>
      </w:r>
      <w:r>
        <w:rPr>
          <w:rFonts w:hint="default" w:eastAsia="仿宋_GB2312"/>
          <w:color w:val="000000"/>
          <w:sz w:val="28"/>
          <w:szCs w:val="28"/>
          <w:lang w:val="en-US" w:eastAsia="zh-CN"/>
        </w:rPr>
        <w:t>二、三等奖获奖比例分别为 10%、20%、30%（小数点后四舍五入）。</w:t>
      </w:r>
    </w:p>
    <w:p>
      <w:pPr>
        <w:spacing w:line="360" w:lineRule="auto"/>
        <w:ind w:firstLine="560" w:firstLineChars="200"/>
        <w:rPr>
          <w:rFonts w:hint="eastAsia" w:eastAsia="仿宋_GB2312"/>
          <w:color w:val="000000"/>
          <w:sz w:val="28"/>
          <w:szCs w:val="28"/>
        </w:rPr>
      </w:pPr>
      <w:r>
        <w:rPr>
          <w:rFonts w:hint="default" w:eastAsia="仿宋_GB2312"/>
          <w:color w:val="000000"/>
          <w:sz w:val="28"/>
          <w:szCs w:val="28"/>
          <w:lang w:val="en-US" w:eastAsia="zh-CN"/>
        </w:rPr>
        <w:t>2.获得一等奖的参赛队指导教师由市级相关部门颁发优秀指导教师证书。</w:t>
      </w:r>
    </w:p>
    <w:p>
      <w:pPr>
        <w:ind w:firstLine="560" w:firstLineChars="200"/>
        <w:rPr>
          <w:rFonts w:hint="eastAsia" w:eastAsia="仿宋_GB2312"/>
          <w:color w:val="000000"/>
          <w:sz w:val="28"/>
          <w:szCs w:val="28"/>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71E55A"/>
    <w:multiLevelType w:val="singleLevel"/>
    <w:tmpl w:val="5671E55A"/>
    <w:lvl w:ilvl="0" w:tentative="0">
      <w:start w:val="2"/>
      <w:numFmt w:val="chineseCounting"/>
      <w:suff w:val="nothing"/>
      <w:lvlText w:val="（%1）"/>
      <w:lvlJc w:val="left"/>
      <w:rPr>
        <w:rFonts w:hint="eastAsia"/>
      </w:rPr>
    </w:lvl>
  </w:abstractNum>
  <w:abstractNum w:abstractNumId="1">
    <w:nsid w:val="68D18F9C"/>
    <w:multiLevelType w:val="singleLevel"/>
    <w:tmpl w:val="68D18F9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480CD8"/>
    <w:rsid w:val="07480CD8"/>
    <w:rsid w:val="13AA40C2"/>
    <w:rsid w:val="1AE443DC"/>
    <w:rsid w:val="22A202EE"/>
    <w:rsid w:val="33E91AED"/>
    <w:rsid w:val="340F3B20"/>
    <w:rsid w:val="45B366DA"/>
    <w:rsid w:val="564B28E1"/>
    <w:rsid w:val="6ABF5CBC"/>
    <w:rsid w:val="744A4647"/>
    <w:rsid w:val="7CF165F2"/>
    <w:rsid w:val="7D5E4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0"/>
    <w:pPr>
      <w:spacing w:line="360" w:lineRule="auto"/>
      <w:ind w:firstLine="420" w:firstLineChars="200"/>
    </w:pPr>
  </w:style>
  <w:style w:type="paragraph" w:customStyle="1" w:styleId="5">
    <w:name w:val="5-内文"/>
    <w:basedOn w:val="1"/>
    <w:qFormat/>
    <w:uiPriority w:val="0"/>
    <w:pPr>
      <w:spacing w:beforeLines="25" w:afterLines="25" w:line="300" w:lineRule="auto"/>
      <w:ind w:firstLine="200" w:firstLineChars="200"/>
    </w:pPr>
    <w:rPr>
      <w:rFonts w:eastAsia="仿宋_GB231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2022-02-15T13:20:00Z</dcterms:created>
  <dc:creator>Nicholas</dc:creator>
  <cp:lastModifiedBy>小李</cp:lastModifiedBy>
  <dcterms:modified xsi:type="dcterms:W3CDTF">2022-02-22T10:06:56Z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2BD7B0CEFD5C4DDFACEF7ED40C634190</vt:lpwstr>
  </property>
</Properties>
</file>